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55" w:rsidRDefault="004A1155" w:rsidP="00924C9B">
      <w:pPr>
        <w:pStyle w:val="a3"/>
        <w:spacing w:before="65"/>
        <w:ind w:right="3"/>
        <w:jc w:val="center"/>
      </w:pPr>
    </w:p>
    <w:p w:rsidR="004A1155" w:rsidRDefault="004A1155" w:rsidP="004A1155">
      <w:pPr>
        <w:spacing w:after="160" w:line="259" w:lineRule="auto"/>
        <w:ind w:left="-284" w:right="-421" w:firstLine="0"/>
        <w:jc w:val="left"/>
        <w:rPr>
          <w:color w:val="auto"/>
          <w:szCs w:val="28"/>
          <w:lang w:bidi="ru-RU"/>
        </w:rPr>
      </w:pPr>
      <w:r>
        <w:rPr>
          <w:noProof/>
          <w:color w:val="auto"/>
          <w:szCs w:val="28"/>
        </w:rPr>
        <w:drawing>
          <wp:inline distT="0" distB="0" distL="0" distR="0">
            <wp:extent cx="6838950" cy="9247505"/>
            <wp:effectExtent l="19050" t="0" r="0" b="0"/>
            <wp:docPr id="2" name="Рисунок 0" descr="Пед.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.эти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24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00202" w:rsidRDefault="00D00202" w:rsidP="00924C9B">
      <w:pPr>
        <w:pStyle w:val="a3"/>
        <w:spacing w:before="202"/>
        <w:ind w:right="3"/>
        <w:jc w:val="center"/>
      </w:pPr>
      <w:bookmarkStart w:id="0" w:name="_GoBack"/>
      <w:bookmarkEnd w:id="0"/>
    </w:p>
    <w:p w:rsidR="00852317" w:rsidRDefault="00852317">
      <w:pPr>
        <w:spacing w:after="0" w:line="259" w:lineRule="auto"/>
        <w:ind w:left="-994" w:right="11064" w:firstLine="0"/>
        <w:jc w:val="left"/>
      </w:pPr>
    </w:p>
    <w:p w:rsidR="00852317" w:rsidRDefault="00DF3A68">
      <w:pPr>
        <w:spacing w:after="70" w:line="259" w:lineRule="auto"/>
        <w:ind w:left="708" w:firstLine="0"/>
        <w:jc w:val="left"/>
      </w:pPr>
      <w:r>
        <w:rPr>
          <w:b/>
          <w:sz w:val="24"/>
        </w:rPr>
        <w:t xml:space="preserve">                                     </w:t>
      </w:r>
    </w:p>
    <w:p w:rsidR="00852317" w:rsidRDefault="00DF3A68" w:rsidP="00924C9B">
      <w:pPr>
        <w:spacing w:after="0" w:line="259" w:lineRule="auto"/>
        <w:ind w:left="0"/>
        <w:jc w:val="center"/>
      </w:pPr>
      <w:r>
        <w:rPr>
          <w:b/>
        </w:rPr>
        <w:t>I. Общие положения</w:t>
      </w:r>
    </w:p>
    <w:p w:rsidR="00852317" w:rsidRDefault="00DF3A68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52317" w:rsidRDefault="00DF3A68">
      <w:pPr>
        <w:spacing w:after="208"/>
        <w:ind w:left="703"/>
      </w:pPr>
      <w:r>
        <w:rPr>
          <w:b/>
        </w:rPr>
        <w:t>1.1.</w:t>
      </w:r>
      <w:r>
        <w:t xml:space="preserve"> Настоящее Положение</w:t>
      </w:r>
      <w:r w:rsidR="006323F7" w:rsidRPr="006323F7">
        <w:t xml:space="preserve"> </w:t>
      </w:r>
      <w:r w:rsidR="006323F7">
        <w:t>о профессиональной этике педагогических работников муниципального бюджетного общеобразовательного учреждения «Основная общеобразовательная школа №5 города Белово</w:t>
      </w:r>
      <w:proofErr w:type="gramStart"/>
      <w:r w:rsidR="006323F7">
        <w:t>»(</w:t>
      </w:r>
      <w:proofErr w:type="gramEnd"/>
      <w:r w:rsidR="006323F7">
        <w:t>далее – Школа)</w:t>
      </w:r>
      <w:r>
        <w:t xml:space="preserve"> разработано на основании положений Конституции Российской Федерации, Федерального закона от 29.12.2012 </w:t>
      </w:r>
      <w:hyperlink r:id="rId6" w:anchor="pe">
        <w:r>
          <w:rPr>
            <w:color w:val="0000FF"/>
            <w:u w:val="single" w:color="0000FF"/>
          </w:rPr>
          <w:t>№ 273-</w:t>
        </w:r>
      </w:hyperlink>
      <w:hyperlink r:id="rId7" w:anchor="pe">
        <w:r>
          <w:rPr>
            <w:color w:val="0000FF"/>
            <w:u w:val="single" w:color="0000FF"/>
          </w:rPr>
          <w:t>ФЗ</w:t>
        </w:r>
      </w:hyperlink>
      <w:hyperlink r:id="rId8" w:anchor="pe">
        <w:r>
          <w:t xml:space="preserve"> </w:t>
        </w:r>
      </w:hyperlink>
      <w:r>
        <w:t xml:space="preserve">"Об образовании в Российской Федерации", Указа Президента РФ от 07.05.2012 № 597 "О мероприятиях по реализации государственной социальной политики", Модельного кодекса профессиональной этики педагогических работников организаций, осуществляющих образовательную деятельность (письмо </w:t>
      </w:r>
      <w:proofErr w:type="spellStart"/>
      <w:r>
        <w:t>Минобрнауки</w:t>
      </w:r>
      <w:proofErr w:type="spellEnd"/>
      <w:r>
        <w:t xml:space="preserve"> России от 06.02.2014 </w:t>
      </w:r>
      <w:r>
        <w:rPr>
          <w:color w:val="0000FF"/>
          <w:u w:val="single" w:color="0000FF"/>
        </w:rPr>
        <w:t>№ 09-148</w:t>
      </w:r>
      <w:r>
        <w:t xml:space="preserve">"О направлении материалов") и иных нормативных правовых актов РФ. </w:t>
      </w:r>
    </w:p>
    <w:p w:rsidR="00852317" w:rsidRDefault="00DF3A68">
      <w:pPr>
        <w:spacing w:after="206"/>
        <w:ind w:left="703"/>
      </w:pPr>
      <w:r>
        <w:rPr>
          <w:b/>
        </w:rPr>
        <w:t>1.2.</w:t>
      </w:r>
      <w:r w:rsidR="006323F7">
        <w:t xml:space="preserve"> Положение</w:t>
      </w:r>
      <w:r>
        <w:rPr>
          <w:rFonts w:ascii="Calibri" w:eastAsia="Calibri" w:hAnsi="Calibri" w:cs="Calibri"/>
          <w:sz w:val="26"/>
        </w:rPr>
        <w:t xml:space="preserve"> </w:t>
      </w:r>
      <w:r>
        <w:t xml:space="preserve">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Школы, осуществляющим образовательную деятельность (далее – педагогические работники), независимо от занимаемой ими должности. </w:t>
      </w:r>
    </w:p>
    <w:p w:rsidR="00852317" w:rsidRDefault="00DF3A68">
      <w:pPr>
        <w:spacing w:after="207"/>
        <w:ind w:left="703"/>
      </w:pPr>
      <w:r>
        <w:rPr>
          <w:b/>
        </w:rPr>
        <w:t>1.3.</w:t>
      </w:r>
      <w:r>
        <w:t xml:space="preserve"> Педагогическому работнику, осуществляющему образовательную деятельность в Школе и выполняющему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 </w:t>
      </w:r>
    </w:p>
    <w:p w:rsidR="00852317" w:rsidRDefault="00DF3A68">
      <w:pPr>
        <w:spacing w:after="219"/>
        <w:ind w:left="703"/>
      </w:pPr>
      <w:r>
        <w:rPr>
          <w:b/>
        </w:rPr>
        <w:t>1.4.</w:t>
      </w:r>
      <w:r w:rsidR="006323F7">
        <w:t xml:space="preserve"> Целями Положения</w:t>
      </w:r>
      <w:r>
        <w:t xml:space="preserve"> являются: </w:t>
      </w:r>
    </w:p>
    <w:p w:rsidR="006323F7" w:rsidRDefault="00DF3A68">
      <w:pPr>
        <w:numPr>
          <w:ilvl w:val="0"/>
          <w:numId w:val="1"/>
        </w:numPr>
        <w:ind w:left="856" w:hanging="163"/>
      </w:pPr>
      <w:r>
        <w:t xml:space="preserve">установление этических норм и правил поведения педагогических работников Школы для выполнения ими своей профессиональной деятельности; </w:t>
      </w:r>
    </w:p>
    <w:p w:rsidR="00852317" w:rsidRDefault="00DF3A68" w:rsidP="006323F7">
      <w:pPr>
        <w:ind w:left="693" w:firstLine="0"/>
      </w:pPr>
      <w:r>
        <w:t xml:space="preserve"> - содействие укреплению авторитета педагогических работников Школы, осуществляющих образовательную деятельность; </w:t>
      </w:r>
    </w:p>
    <w:p w:rsidR="00852317" w:rsidRDefault="00DF3A68">
      <w:pPr>
        <w:numPr>
          <w:ilvl w:val="0"/>
          <w:numId w:val="1"/>
        </w:numPr>
        <w:spacing w:after="220"/>
        <w:ind w:left="856" w:hanging="163"/>
      </w:pPr>
      <w:r>
        <w:t xml:space="preserve">обеспечение единых норм поведения педагогических работников  Школы. </w:t>
      </w:r>
    </w:p>
    <w:p w:rsidR="00852317" w:rsidRDefault="006323F7">
      <w:pPr>
        <w:numPr>
          <w:ilvl w:val="1"/>
          <w:numId w:val="2"/>
        </w:numPr>
        <w:spacing w:after="210"/>
      </w:pPr>
      <w:r>
        <w:t>Положение</w:t>
      </w:r>
      <w:r w:rsidR="00DF3A68">
        <w:t xml:space="preserve"> призван</w:t>
      </w:r>
      <w:r>
        <w:t>о</w:t>
      </w:r>
      <w:r w:rsidR="00DF3A68">
        <w:t xml:space="preserve"> повысить эффективность выполнения педагогическими работниками  Школы своих трудовых обязанностей. </w:t>
      </w:r>
    </w:p>
    <w:p w:rsidR="00852317" w:rsidRDefault="006323F7">
      <w:pPr>
        <w:numPr>
          <w:ilvl w:val="1"/>
          <w:numId w:val="2"/>
        </w:numPr>
        <w:spacing w:after="218"/>
      </w:pPr>
      <w:r>
        <w:lastRenderedPageBreak/>
        <w:t>Положение</w:t>
      </w:r>
      <w:r w:rsidR="00DF3A68">
        <w:t xml:space="preserve">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  Школы. </w:t>
      </w:r>
    </w:p>
    <w:p w:rsidR="00852317" w:rsidRDefault="00DF3A68" w:rsidP="00924C9B">
      <w:pPr>
        <w:spacing w:after="69" w:line="259" w:lineRule="auto"/>
        <w:ind w:left="0" w:firstLine="0"/>
        <w:jc w:val="center"/>
      </w:pPr>
      <w:r>
        <w:rPr>
          <w:b/>
        </w:rPr>
        <w:t>II. Этические правила поведения педагогических работников Школы  при выполнении ими трудовых обязанностей</w:t>
      </w:r>
    </w:p>
    <w:p w:rsidR="00852317" w:rsidRDefault="00DF3A68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852317" w:rsidRDefault="00DF3A68">
      <w:pPr>
        <w:spacing w:after="210"/>
        <w:ind w:left="860"/>
      </w:pPr>
      <w:r>
        <w:rPr>
          <w:b/>
        </w:rPr>
        <w:t>2.1.</w:t>
      </w:r>
      <w:r>
        <w:t xml:space="preserve"> </w:t>
      </w:r>
      <w:proofErr w:type="gramStart"/>
      <w:r>
        <w:t>При выполнении трудовых обязанностей педагогическим работникам Школы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</w:t>
      </w:r>
      <w:r w:rsidR="006323F7">
        <w:t>стоинства, своего доброго имени, свободу преподавания, свободу выражения своего мнения, свободу от вмешательства в профессиональную деятельность.</w:t>
      </w:r>
      <w:proofErr w:type="gramEnd"/>
    </w:p>
    <w:p w:rsidR="00852317" w:rsidRDefault="00DF3A68">
      <w:pPr>
        <w:spacing w:after="208"/>
        <w:ind w:left="860"/>
      </w:pPr>
      <w:r>
        <w:rPr>
          <w:b/>
        </w:rPr>
        <w:t>2.2.</w:t>
      </w:r>
      <w:r>
        <w:t xml:space="preserve"> Педагогические работники Школы, сознавая ответственность перед государством, обществом и гражданами, призваны: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осуществлять свою деятельность на высоком профессиональном уровне;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соблюдать правовые, нравственные и этические нормы;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уважать честь и достоинство обучающихся и других участников образовательных отношений;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развивать у обучающихся Школы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культуру здорового и безопасного образа жизни;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проявлять корректность и внимательность к обучающимся, их родителям (законным представителям) и коллегам; </w:t>
      </w:r>
    </w:p>
    <w:p w:rsidR="00852317" w:rsidRDefault="00DF3A68">
      <w:pPr>
        <w:numPr>
          <w:ilvl w:val="0"/>
          <w:numId w:val="3"/>
        </w:numPr>
        <w:ind w:firstLine="74"/>
      </w:pPr>
      <w:r>
        <w:lastRenderedPageBreak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воздерживаться от поведения, которое могло бы вызвать сомнение в добросовестном исполнении педагогическим работником Школы трудовых обязанностей, а также избегать конфликтных ситуаций, способных нанести ущерб его репутации или авторитету Школы. </w:t>
      </w:r>
    </w:p>
    <w:p w:rsidR="00852317" w:rsidRDefault="00DF3A68">
      <w:pPr>
        <w:numPr>
          <w:ilvl w:val="1"/>
          <w:numId w:val="5"/>
        </w:numPr>
        <w:spacing w:after="209"/>
      </w:pPr>
      <w:r>
        <w:t xml:space="preserve">Педагогическим работникам Школы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852317" w:rsidRDefault="00DF3A68">
      <w:pPr>
        <w:numPr>
          <w:ilvl w:val="1"/>
          <w:numId w:val="5"/>
        </w:numPr>
        <w:spacing w:after="209"/>
      </w:pPr>
      <w:r>
        <w:t xml:space="preserve">Педагогическим работникам Школы надлежит принимать меры по недопущению </w:t>
      </w:r>
      <w:proofErr w:type="spellStart"/>
      <w:r>
        <w:t>коррупционноопасного</w:t>
      </w:r>
      <w:proofErr w:type="spellEnd"/>
      <w:r>
        <w:t xml:space="preserve"> поведения, своим личным поведением подавать пример честности, беспристрастности и справедливости. </w:t>
      </w:r>
    </w:p>
    <w:p w:rsidR="00852317" w:rsidRDefault="00DF3A68">
      <w:pPr>
        <w:numPr>
          <w:ilvl w:val="1"/>
          <w:numId w:val="5"/>
        </w:numPr>
      </w:pPr>
      <w:r>
        <w:t xml:space="preserve">При выполнении трудовых обязанностей педагогический работник Школы  не допускает: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52317" w:rsidRDefault="00DF3A68">
      <w:pPr>
        <w:numPr>
          <w:ilvl w:val="0"/>
          <w:numId w:val="3"/>
        </w:numPr>
        <w:ind w:firstLine="74"/>
      </w:pPr>
      <w: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852317" w:rsidRDefault="00DF3A68">
      <w:pPr>
        <w:numPr>
          <w:ilvl w:val="0"/>
          <w:numId w:val="3"/>
        </w:numPr>
        <w:spacing w:after="208"/>
        <w:ind w:firstLine="74"/>
      </w:pPr>
      <w: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852317" w:rsidRDefault="00DF3A68">
      <w:pPr>
        <w:numPr>
          <w:ilvl w:val="1"/>
          <w:numId w:val="4"/>
        </w:numPr>
        <w:spacing w:after="211"/>
        <w:ind w:firstLine="708"/>
      </w:pPr>
      <w:r>
        <w:t xml:space="preserve">Педагогическим работникам Школы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доступными для общения, открытыми и доброжелательными. </w:t>
      </w:r>
    </w:p>
    <w:p w:rsidR="00924C9B" w:rsidRDefault="00DF3A68">
      <w:pPr>
        <w:numPr>
          <w:ilvl w:val="1"/>
          <w:numId w:val="4"/>
        </w:numPr>
        <w:spacing w:after="220"/>
        <w:ind w:firstLine="708"/>
      </w:pPr>
      <w:r>
        <w:t xml:space="preserve">Педагогическим работникам Школы рекомендуется соблюдать культуру речи, не допускать использования в присутствии всех участников </w:t>
      </w:r>
      <w:r>
        <w:lastRenderedPageBreak/>
        <w:t xml:space="preserve">образовательных отношений грубости, оскорбительных выражений или реплик. </w:t>
      </w:r>
    </w:p>
    <w:p w:rsidR="00852317" w:rsidRDefault="00DF3A68">
      <w:pPr>
        <w:numPr>
          <w:ilvl w:val="1"/>
          <w:numId w:val="4"/>
        </w:numPr>
        <w:spacing w:after="220"/>
        <w:ind w:firstLine="708"/>
      </w:pPr>
      <w:r>
        <w:t xml:space="preserve">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Школе в целом, соответствовать общепринятому деловому стилю, который отличают официальность, сдержанность, аккуратность.  </w:t>
      </w:r>
    </w:p>
    <w:p w:rsidR="00924C9B" w:rsidRDefault="00DF3A68" w:rsidP="00945D76">
      <w:pPr>
        <w:spacing w:after="51"/>
        <w:ind w:left="0" w:firstLine="0"/>
        <w:jc w:val="center"/>
        <w:rPr>
          <w:b/>
        </w:rPr>
      </w:pPr>
      <w:r>
        <w:rPr>
          <w:b/>
        </w:rPr>
        <w:t>III. Ответственность за нарушение положений Кодекса</w:t>
      </w:r>
    </w:p>
    <w:p w:rsidR="00852317" w:rsidRDefault="00DF3A68" w:rsidP="00945D76">
      <w:pPr>
        <w:spacing w:after="51"/>
        <w:ind w:left="693" w:firstLine="725"/>
      </w:pPr>
      <w:r>
        <w:rPr>
          <w:b/>
        </w:rPr>
        <w:t>3.1.</w:t>
      </w:r>
      <w:r>
        <w:t xml:space="preserve"> Нарушение педагогическим работником Школы </w:t>
      </w:r>
      <w:r w:rsidR="001A0E5F">
        <w:t xml:space="preserve">настоящего Положения </w:t>
      </w:r>
      <w:r>
        <w:t xml:space="preserve">рассматривается на заседаниях коллегиальных органов управления, предусмотренных уставом Школы, и (или) на заседании конфликтной комиссии. </w:t>
      </w:r>
    </w:p>
    <w:p w:rsidR="00852317" w:rsidRDefault="00DF3A68">
      <w:pPr>
        <w:spacing w:after="127"/>
        <w:ind w:left="693" w:firstLine="708"/>
      </w:pPr>
      <w:r>
        <w:rPr>
          <w:b/>
        </w:rPr>
        <w:t>3.2.</w:t>
      </w:r>
      <w:r>
        <w:t xml:space="preserve"> Соблюдение педагогическим работником Школы </w:t>
      </w:r>
      <w:r w:rsidR="001A0E5F">
        <w:t xml:space="preserve">настоящего Положения </w:t>
      </w:r>
      <w:r>
        <w:t xml:space="preserve">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 </w:t>
      </w:r>
    </w:p>
    <w:p w:rsidR="00852317" w:rsidRDefault="00DF3A68">
      <w:pPr>
        <w:spacing w:after="16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16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19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16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16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17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19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16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16"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line="259" w:lineRule="auto"/>
        <w:ind w:left="106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852317" w:rsidRDefault="00DF3A68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852317" w:rsidRDefault="00DF3A68" w:rsidP="00945D76">
      <w:pPr>
        <w:spacing w:after="0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sectPr w:rsidR="00852317" w:rsidSect="004A1155">
      <w:pgSz w:w="11906" w:h="16838"/>
      <w:pgMar w:top="426" w:right="843" w:bottom="567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010"/>
    <w:multiLevelType w:val="multilevel"/>
    <w:tmpl w:val="6660FC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5B42F3"/>
    <w:multiLevelType w:val="hybridMultilevel"/>
    <w:tmpl w:val="4B489A14"/>
    <w:lvl w:ilvl="0" w:tplc="617EA06A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6CBF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008A6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444082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860058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A0592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68E3E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3A9B80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ED4B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D60B3E"/>
    <w:multiLevelType w:val="multilevel"/>
    <w:tmpl w:val="D8FCFD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0C672D"/>
    <w:multiLevelType w:val="multilevel"/>
    <w:tmpl w:val="E3E094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2F317E"/>
    <w:multiLevelType w:val="hybridMultilevel"/>
    <w:tmpl w:val="B5AE42B6"/>
    <w:lvl w:ilvl="0" w:tplc="958EF0FA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C970A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E1D1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CDA84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6977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6B084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AAE7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02DA4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A9B9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317"/>
    <w:rsid w:val="001A0E5F"/>
    <w:rsid w:val="00354178"/>
    <w:rsid w:val="00367A23"/>
    <w:rsid w:val="004A1155"/>
    <w:rsid w:val="005077F9"/>
    <w:rsid w:val="005E36AF"/>
    <w:rsid w:val="006323F7"/>
    <w:rsid w:val="00836C35"/>
    <w:rsid w:val="00852317"/>
    <w:rsid w:val="00924C9B"/>
    <w:rsid w:val="00945D76"/>
    <w:rsid w:val="00D00202"/>
    <w:rsid w:val="00DF3A68"/>
    <w:rsid w:val="00F3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23"/>
    <w:pPr>
      <w:spacing w:after="14" w:line="304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C9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4C9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24C9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24C9B"/>
    <w:pPr>
      <w:widowControl w:val="0"/>
      <w:autoSpaceDE w:val="0"/>
      <w:autoSpaceDN w:val="0"/>
      <w:spacing w:after="0" w:line="240" w:lineRule="auto"/>
      <w:ind w:left="200" w:firstLine="0"/>
      <w:jc w:val="left"/>
    </w:pPr>
    <w:rPr>
      <w:color w:val="auto"/>
      <w:sz w:val="22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A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5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-mcfr.ru/materials/material/?m=49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.e-mcfr.ru/materials/material/?m=49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e-mcfr.ru/materials/material/?m=4974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2019-09-24T06:10:00Z</cp:lastPrinted>
  <dcterms:created xsi:type="dcterms:W3CDTF">2019-09-24T06:34:00Z</dcterms:created>
  <dcterms:modified xsi:type="dcterms:W3CDTF">2019-09-26T00:45:00Z</dcterms:modified>
</cp:coreProperties>
</file>